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D2AFB5" w14:textId="77777777" w:rsidR="002D3446" w:rsidRPr="00851E29" w:rsidRDefault="002D3446" w:rsidP="002D3446">
      <w:pPr>
        <w:pStyle w:val="4"/>
        <w:shd w:val="clear" w:color="auto" w:fill="FFFFFF"/>
        <w:spacing w:before="60" w:beforeAutospacing="0" w:after="30" w:afterAutospacing="0"/>
        <w:rPr>
          <w:rFonts w:eastAsia="SimSun"/>
          <w:color w:val="000000"/>
          <w:sz w:val="22"/>
          <w:szCs w:val="22"/>
        </w:rPr>
      </w:pPr>
      <w:r w:rsidRPr="00851E29">
        <w:rPr>
          <w:rFonts w:eastAsia="SimSun"/>
          <w:color w:val="000000"/>
          <w:sz w:val="22"/>
          <w:szCs w:val="22"/>
        </w:rPr>
        <w:t>Выплаченные доходы или иные выплаты, причитающиеся владельцам ценных бумаг эмитента</w:t>
      </w:r>
    </w:p>
    <w:p w14:paraId="22C6B4B3" w14:textId="77777777" w:rsidR="000E4CF2" w:rsidRPr="00021AEF" w:rsidRDefault="000E4CF2" w:rsidP="0087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b/>
          <w:bCs/>
          <w:color w:val="000000"/>
          <w:lang w:eastAsia="ru-RU"/>
        </w:rPr>
      </w:pPr>
    </w:p>
    <w:p w14:paraId="45E5C706" w14:textId="77777777" w:rsidR="008752F3" w:rsidRPr="00681DF0" w:rsidRDefault="008752F3" w:rsidP="008752F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sz w:val="20"/>
          <w:szCs w:val="20"/>
          <w:lang w:eastAsia="zh-CN"/>
        </w:rPr>
      </w:pPr>
    </w:p>
    <w:tbl>
      <w:tblPr>
        <w:tblW w:w="10608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71"/>
        <w:gridCol w:w="458"/>
        <w:gridCol w:w="273"/>
        <w:gridCol w:w="1475"/>
        <w:gridCol w:w="361"/>
        <w:gridCol w:w="395"/>
        <w:gridCol w:w="608"/>
        <w:gridCol w:w="441"/>
        <w:gridCol w:w="2549"/>
        <w:gridCol w:w="137"/>
        <w:gridCol w:w="2240"/>
      </w:tblGrid>
      <w:tr w:rsidR="008752F3" w:rsidRPr="00681DF0" w14:paraId="76B87DCE" w14:textId="77777777" w:rsidTr="00A858F9">
        <w:trPr>
          <w:trHeight w:val="125"/>
        </w:trPr>
        <w:tc>
          <w:tcPr>
            <w:tcW w:w="10608" w:type="dxa"/>
            <w:gridSpan w:val="11"/>
          </w:tcPr>
          <w:p w14:paraId="1B11034E" w14:textId="77777777" w:rsidR="008752F3" w:rsidRPr="00681DF0" w:rsidRDefault="008752F3" w:rsidP="00A8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 Общие сведения</w:t>
            </w:r>
          </w:p>
        </w:tc>
      </w:tr>
      <w:tr w:rsidR="006567ED" w:rsidRPr="00681DF0" w14:paraId="451C6984" w14:textId="77777777" w:rsidTr="00A858F9">
        <w:trPr>
          <w:trHeight w:val="125"/>
        </w:trPr>
        <w:tc>
          <w:tcPr>
            <w:tcW w:w="5241" w:type="dxa"/>
            <w:gridSpan w:val="7"/>
          </w:tcPr>
          <w:p w14:paraId="1EBF4A10" w14:textId="77777777" w:rsidR="006567ED" w:rsidRPr="00681DF0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81DF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1.1. Полное фирменное наименование (для коммерческой организации) или наименование (для некоммерческой организации) эмитента</w:t>
            </w:r>
          </w:p>
        </w:tc>
        <w:tc>
          <w:tcPr>
            <w:tcW w:w="5367" w:type="dxa"/>
            <w:gridSpan w:val="4"/>
          </w:tcPr>
          <w:p w14:paraId="2B8915F7" w14:textId="77777777" w:rsidR="006567ED" w:rsidRPr="00C010CD" w:rsidRDefault="006567ED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C010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Акционерное общество "ТСГ </w:t>
            </w:r>
            <w:proofErr w:type="spellStart"/>
            <w:r w:rsidRPr="00C010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Асача</w:t>
            </w:r>
            <w:proofErr w:type="spellEnd"/>
            <w:r w:rsidRPr="00C010CD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"</w:t>
            </w:r>
          </w:p>
        </w:tc>
      </w:tr>
      <w:tr w:rsidR="006567ED" w:rsidRPr="00681DF0" w14:paraId="7E2FBB79" w14:textId="77777777" w:rsidTr="00A858F9">
        <w:trPr>
          <w:trHeight w:val="125"/>
        </w:trPr>
        <w:tc>
          <w:tcPr>
            <w:tcW w:w="5241" w:type="dxa"/>
            <w:gridSpan w:val="7"/>
          </w:tcPr>
          <w:p w14:paraId="6E08BD0D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1.2. Адрес эмитента, указанный в едином государственном реестре юридических лиц</w:t>
            </w:r>
          </w:p>
        </w:tc>
        <w:tc>
          <w:tcPr>
            <w:tcW w:w="5367" w:type="dxa"/>
            <w:gridSpan w:val="4"/>
          </w:tcPr>
          <w:p w14:paraId="60497C3B" w14:textId="551081C1" w:rsidR="006567ED" w:rsidRPr="00B30209" w:rsidRDefault="00CB41A7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684000, Камчатский край, р-н Елизовский, г. Елизово, ул. Мурманская, д. 17 кабинет 7</w:t>
            </w:r>
          </w:p>
        </w:tc>
      </w:tr>
      <w:tr w:rsidR="006567ED" w:rsidRPr="00681DF0" w14:paraId="128AD8D8" w14:textId="77777777" w:rsidTr="00A858F9">
        <w:trPr>
          <w:trHeight w:val="125"/>
        </w:trPr>
        <w:tc>
          <w:tcPr>
            <w:tcW w:w="5241" w:type="dxa"/>
            <w:gridSpan w:val="7"/>
          </w:tcPr>
          <w:p w14:paraId="0837FB36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1.3. Основной государственный регистрационный номер (ОГРН) эмитента (при наличии)</w:t>
            </w:r>
          </w:p>
        </w:tc>
        <w:tc>
          <w:tcPr>
            <w:tcW w:w="5367" w:type="dxa"/>
            <w:gridSpan w:val="4"/>
          </w:tcPr>
          <w:p w14:paraId="66ACE99B" w14:textId="77777777" w:rsidR="006567ED" w:rsidRPr="00B30209" w:rsidRDefault="006567ED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1024101215346</w:t>
            </w:r>
          </w:p>
        </w:tc>
      </w:tr>
      <w:tr w:rsidR="006567ED" w:rsidRPr="00681DF0" w14:paraId="68F30F1C" w14:textId="77777777" w:rsidTr="00A858F9">
        <w:trPr>
          <w:trHeight w:val="125"/>
        </w:trPr>
        <w:tc>
          <w:tcPr>
            <w:tcW w:w="5241" w:type="dxa"/>
            <w:gridSpan w:val="7"/>
          </w:tcPr>
          <w:p w14:paraId="73ADA1C5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1.4. Идентификационный номер налогоплательщика (ИНН) эмитента (при наличии)</w:t>
            </w:r>
          </w:p>
        </w:tc>
        <w:tc>
          <w:tcPr>
            <w:tcW w:w="5367" w:type="dxa"/>
            <w:gridSpan w:val="4"/>
          </w:tcPr>
          <w:p w14:paraId="6723F175" w14:textId="77777777" w:rsidR="006567ED" w:rsidRPr="00B30209" w:rsidRDefault="006567ED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4105003503</w:t>
            </w:r>
          </w:p>
        </w:tc>
      </w:tr>
      <w:tr w:rsidR="006567ED" w:rsidRPr="00681DF0" w14:paraId="09D57E4C" w14:textId="77777777" w:rsidTr="00A858F9">
        <w:trPr>
          <w:trHeight w:val="125"/>
        </w:trPr>
        <w:tc>
          <w:tcPr>
            <w:tcW w:w="5241" w:type="dxa"/>
            <w:gridSpan w:val="7"/>
          </w:tcPr>
          <w:p w14:paraId="4F979DCE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1.5. Уникальный код эмитента, присвоенный Банком России</w:t>
            </w:r>
          </w:p>
        </w:tc>
        <w:tc>
          <w:tcPr>
            <w:tcW w:w="5367" w:type="dxa"/>
            <w:gridSpan w:val="4"/>
          </w:tcPr>
          <w:p w14:paraId="068DD29D" w14:textId="77777777" w:rsidR="006567ED" w:rsidRPr="00B30209" w:rsidRDefault="006567ED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31916-F</w:t>
            </w:r>
          </w:p>
        </w:tc>
      </w:tr>
      <w:tr w:rsidR="006567ED" w:rsidRPr="00681DF0" w14:paraId="211A2955" w14:textId="77777777" w:rsidTr="00A858F9">
        <w:trPr>
          <w:trHeight w:val="125"/>
        </w:trPr>
        <w:tc>
          <w:tcPr>
            <w:tcW w:w="5241" w:type="dxa"/>
            <w:gridSpan w:val="7"/>
          </w:tcPr>
          <w:p w14:paraId="5E5AD1FF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1.6. Адрес страницы в сети «Интернет», используемой эмитентом для раскрытия информации</w:t>
            </w:r>
          </w:p>
        </w:tc>
        <w:tc>
          <w:tcPr>
            <w:tcW w:w="5367" w:type="dxa"/>
            <w:gridSpan w:val="4"/>
          </w:tcPr>
          <w:p w14:paraId="5D36F9CE" w14:textId="77777777" w:rsidR="006567ED" w:rsidRPr="00B30209" w:rsidRDefault="006567ED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https://www.e-disclosure.ru/portal/company.aspx?id=39280</w:t>
            </w:r>
          </w:p>
        </w:tc>
      </w:tr>
      <w:tr w:rsidR="006567ED" w:rsidRPr="00681DF0" w14:paraId="71AC1C37" w14:textId="77777777" w:rsidTr="00A858F9">
        <w:trPr>
          <w:trHeight w:val="125"/>
        </w:trPr>
        <w:tc>
          <w:tcPr>
            <w:tcW w:w="5241" w:type="dxa"/>
            <w:gridSpan w:val="7"/>
          </w:tcPr>
          <w:p w14:paraId="03B05F06" w14:textId="77777777" w:rsidR="006567ED" w:rsidRPr="00B30209" w:rsidRDefault="006567ED" w:rsidP="006567ED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1.7. Дата наступления события (существенного факта), о котором составлено сообщение</w:t>
            </w:r>
          </w:p>
        </w:tc>
        <w:tc>
          <w:tcPr>
            <w:tcW w:w="5367" w:type="dxa"/>
            <w:gridSpan w:val="4"/>
          </w:tcPr>
          <w:p w14:paraId="203A250D" w14:textId="014D04B0" w:rsidR="006567ED" w:rsidRPr="00B30209" w:rsidRDefault="00EF5D62" w:rsidP="006567ED">
            <w:pPr>
              <w:adjustRightInd w:val="0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/>
                <w:sz w:val="20"/>
                <w:szCs w:val="20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2</w:t>
            </w:r>
            <w:r w:rsidR="006567ED"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</w:t>
            </w:r>
            <w:r w:rsidR="00560C41"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0</w:t>
            </w:r>
            <w:r w:rsidR="00021AEF"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4</w:t>
            </w:r>
            <w:r w:rsidR="006567ED"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.202</w:t>
            </w:r>
            <w:r w:rsidR="00560C41" w:rsidRPr="00B30209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5</w:t>
            </w:r>
          </w:p>
        </w:tc>
      </w:tr>
      <w:tr w:rsidR="008752F3" w:rsidRPr="00681DF0" w14:paraId="4D8E21AA" w14:textId="77777777" w:rsidTr="00A858F9">
        <w:trPr>
          <w:trHeight w:val="125"/>
        </w:trPr>
        <w:tc>
          <w:tcPr>
            <w:tcW w:w="10608" w:type="dxa"/>
            <w:gridSpan w:val="11"/>
          </w:tcPr>
          <w:p w14:paraId="72C36888" w14:textId="77777777" w:rsidR="008752F3" w:rsidRPr="00B30209" w:rsidRDefault="008752F3" w:rsidP="00A8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B3020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2. Содержание сообщения</w:t>
            </w:r>
          </w:p>
        </w:tc>
      </w:tr>
      <w:tr w:rsidR="008752F3" w:rsidRPr="00681DF0" w14:paraId="608C33EE" w14:textId="77777777" w:rsidTr="00A858F9">
        <w:trPr>
          <w:trHeight w:val="416"/>
        </w:trPr>
        <w:tc>
          <w:tcPr>
            <w:tcW w:w="10608" w:type="dxa"/>
            <w:gridSpan w:val="11"/>
          </w:tcPr>
          <w:p w14:paraId="023E8DFC" w14:textId="34D9A8FB" w:rsidR="009D1246" w:rsidRPr="00851E29" w:rsidRDefault="009D1246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5892875D" w14:textId="3609A5DD" w:rsidR="009D1246" w:rsidRPr="00F60D9E" w:rsidRDefault="009D1246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85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 xml:space="preserve">2.1. </w:t>
            </w:r>
            <w:r w:rsidR="0023446E" w:rsidRPr="0085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И</w:t>
            </w:r>
            <w:r w:rsidR="00593DF3" w:rsidRPr="0085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дентификационные признаки ценных бумаг эмитента, по которым начислены (объявлены) доходы</w:t>
            </w:r>
            <w:r w:rsidRPr="00851E2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:</w:t>
            </w: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акции обыкновенные, государственный регистрационный номер 1-01-31916-F от 13.10.1994 г., ISIN RU000A0JSM11. </w:t>
            </w:r>
          </w:p>
          <w:p w14:paraId="2B2CD379" w14:textId="71B987AB" w:rsidR="002D3446" w:rsidRPr="00F60D9E" w:rsidRDefault="002D3446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7596AC98" w14:textId="30683EA0" w:rsidR="002D3446" w:rsidRPr="00F60D9E" w:rsidRDefault="002D3446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shd w:val="clear" w:color="auto" w:fill="FFFFFF"/>
                <w:lang w:eastAsia="ru-RU"/>
              </w:rPr>
              <w:t>2.2. Категория выплат по ценным бумагам эмитента и (или) иных выплат, причитающихся владельцам ценных бумаг эмитента (дивиденды по акциям;</w:t>
            </w: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проценты (купонный доход) по облигациям; номинальная стоимость (часть номинальной стоимости) облигаций; иные выплаты):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дивиденды по акциям.</w:t>
            </w:r>
          </w:p>
          <w:p w14:paraId="0461F2E7" w14:textId="64CAE0BE" w:rsidR="00B30209" w:rsidRPr="00F60D9E" w:rsidRDefault="00B30209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28008333" w14:textId="4482432C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2.3. Отчетный (купонный) период (год; 3, 6, 9 месяцев года; иной период; даты начала и окончания купонного периода), за который выплачивались доходы по ценным бумагам эмитента: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2024 год</w:t>
            </w:r>
            <w:r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5457C00E" w14:textId="456FC775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78D157FF" w14:textId="22D49BF3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2.4. Общий размер выплаченных доходов по ценным бумагам эмитента, а также иных выплат, причитающихся владельцам ценных бумаг эмитента: </w:t>
            </w:r>
            <w:r w:rsidR="00EF5D62" w:rsidRPr="00EF5D6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13 430 000 000</w:t>
            </w:r>
            <w:r w:rsidR="00EF5D62" w:rsidRPr="00EF5D62" w:rsidDel="00EF5D6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EF5D62" w:rsidRPr="00EF5D62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тринадцать миллиардов четыреста тридцать миллионов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) рублей 00 копеек.</w:t>
            </w:r>
          </w:p>
          <w:p w14:paraId="411C55CE" w14:textId="77777777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592AFCE2" w14:textId="0C4291F0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2.5. Размер выплаченных доходов, а также иных выплат в расчете на одну ценную бумагу эмитента: </w:t>
            </w:r>
            <w:r w:rsidR="00C934AA" w:rsidRPr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3 052 272</w:t>
            </w:r>
            <w:r w:rsidR="00C934AA" w:rsidRPr="00C934AA" w:rsidDel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(</w:t>
            </w:r>
            <w:r w:rsidR="00C934AA" w:rsidRPr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три миллиона пятьдесят две тысячи двести семьдесят два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) рубл</w:t>
            </w:r>
            <w:r w:rsidR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я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73</w:t>
            </w:r>
            <w:r w:rsidR="00C934AA"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копе</w:t>
            </w:r>
            <w:r w:rsidR="00C934AA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йки</w:t>
            </w:r>
            <w:r w:rsidR="00C934AA"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за одну обыкновенную акцию Общества.</w:t>
            </w:r>
          </w:p>
          <w:p w14:paraId="1BC0DC50" w14:textId="613442E4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5CC203C" w14:textId="1D7CC1EA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2.6. Общее количество ценных бумаг эмитента (количество акций эмитента определенной категории (типа); количество облигаций определенного выпуска), по которым выплачены доходы и (или) осуществлены иные выплаты: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4 </w:t>
            </w:r>
            <w:r w:rsidR="00C46B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4</w:t>
            </w:r>
            <w:r w:rsidR="00C46B4E"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00</w:t>
            </w:r>
            <w:r w:rsidR="00C46B4E"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целых 00 (</w:t>
            </w:r>
            <w:r w:rsidR="00EB220A"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четыре</w:t>
            </w:r>
            <w:r w:rsidR="00C46B4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тысячи четыреста</w:t>
            </w:r>
            <w:r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 целых </w:t>
            </w:r>
            <w:r w:rsidR="00EB220A"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/00</w:t>
            </w:r>
            <w:r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) обыкновенных акций. </w:t>
            </w:r>
          </w:p>
          <w:p w14:paraId="1BFC07A1" w14:textId="77777777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62FD8C8A" w14:textId="705A735A" w:rsidR="002D3446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2.7. Форма выплаты доходов по ценным бумагам эмитента и (или) осуществления иных выплат, причитающихся владельцам ценных бумаг эмитента (денежные средства): </w:t>
            </w:r>
            <w:r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 xml:space="preserve">денежные средства. </w:t>
            </w:r>
          </w:p>
          <w:p w14:paraId="59084698" w14:textId="77777777" w:rsidR="0087448F" w:rsidRPr="00F60D9E" w:rsidRDefault="0087448F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0885F5CE" w14:textId="5627EE85" w:rsidR="00F5150F" w:rsidRPr="00F60D9E" w:rsidRDefault="002D3446" w:rsidP="00F5150F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2.8. Дата, на которую определялись лица, имевшие право на получение дивидендов в случае, если выплаченными доходами по ценным бумагам эмитента являются дивиденды по акциям эмитента: </w:t>
            </w:r>
            <w:r w:rsidR="00F5150F"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="00F5150F" w:rsidRPr="00F60D9E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8 апреля 2025 года.</w:t>
            </w:r>
            <w:r w:rsidR="00F5150F"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</w:p>
          <w:p w14:paraId="28E23C11" w14:textId="77777777" w:rsidR="00F5150F" w:rsidRPr="00F60D9E" w:rsidRDefault="00F5150F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BA9709E" w14:textId="4C65C4D8" w:rsidR="00F5150F" w:rsidRPr="00F60D9E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2.9. Дата, в которую обязанность по выплате доходов по ценным бумагам эмитента и (или) осуществлению иных выплат, причитающихся владельцам ценных бумаг эмитента, должна быть исполнена, а если указанная обязанность должна быть исполнена эмитентом в течение определенного срока (периода времени) - дата окончания этого срока: </w:t>
            </w:r>
            <w:r w:rsidR="00F5150F" w:rsidRPr="00851E29"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  <w:t>в установленный действующим законодательством Российской Федерации срок</w:t>
            </w:r>
            <w:r w:rsidR="00F5150F"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.</w:t>
            </w:r>
          </w:p>
          <w:p w14:paraId="773D8182" w14:textId="77777777" w:rsidR="00F5150F" w:rsidRPr="00F60D9E" w:rsidRDefault="00F5150F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</w:p>
          <w:p w14:paraId="221C525C" w14:textId="70E55EC7" w:rsidR="002D3446" w:rsidRPr="00851E29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  <w:r w:rsidRPr="00F60D9E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2.10. Объем (в процентах), в котором исполнено обязательство по выплате доходов по ценным бумагам эмитента и (или) осуществлению иных выплат, причитающихся владельцам ценных бумаг эмитента, а также причины исполнения указанного обязательства не в полном объеме, в случае если такое обязательство исполнено эмитентом не в полном объеме: </w:t>
            </w:r>
            <w:r w:rsidR="00EF5D62" w:rsidRPr="00EF5D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89.53</w:t>
            </w:r>
            <w:r w:rsidR="007A0B81" w:rsidRPr="00F60D9E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%</w:t>
            </w:r>
            <w:r w:rsidR="002F2197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.</w:t>
            </w:r>
            <w:r w:rsidR="00EF5D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 xml:space="preserve"> Обязательство по выплате исполняется частями и будет надлежащим образом в полном объеме исполнено в </w:t>
            </w:r>
            <w:r w:rsidR="00EF5D62" w:rsidRPr="00EF5D62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shd w:val="clear" w:color="auto" w:fill="FFFFFF"/>
              </w:rPr>
              <w:t>установленный действующим законодательством Российской Федерации срок.</w:t>
            </w:r>
          </w:p>
          <w:p w14:paraId="6C439C55" w14:textId="77777777" w:rsidR="002D3446" w:rsidRPr="002D3446" w:rsidRDefault="002D3446" w:rsidP="002D344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</w:pPr>
          </w:p>
          <w:p w14:paraId="74365E41" w14:textId="5565CD21" w:rsidR="002D3446" w:rsidRPr="00B30209" w:rsidRDefault="002D3446" w:rsidP="00B30209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301A6672" w14:textId="78A6E90E" w:rsidR="00B30209" w:rsidRPr="00B30209" w:rsidRDefault="00B30209" w:rsidP="00B30209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shd w:val="clear" w:color="auto" w:fill="FFFFFF"/>
              </w:rPr>
            </w:pPr>
          </w:p>
          <w:p w14:paraId="50BA41B2" w14:textId="77777777" w:rsidR="00B30209" w:rsidRPr="00B30209" w:rsidRDefault="00B30209" w:rsidP="002544A6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hAnsi="Times New Roman" w:cs="Times New Roman"/>
                <w:b/>
                <w:i/>
                <w:color w:val="000000"/>
                <w:sz w:val="20"/>
                <w:szCs w:val="20"/>
                <w:shd w:val="clear" w:color="auto" w:fill="FFFFFF"/>
              </w:rPr>
            </w:pPr>
          </w:p>
          <w:p w14:paraId="1E67FE7F" w14:textId="77777777" w:rsidR="00196ABD" w:rsidRPr="00B30209" w:rsidRDefault="00196ABD" w:rsidP="00196ABD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  <w:p w14:paraId="69AB0282" w14:textId="5824FF6E" w:rsidR="00196ABD" w:rsidRPr="00B30209" w:rsidRDefault="00196ABD" w:rsidP="00196ABD">
            <w:pPr>
              <w:tabs>
                <w:tab w:val="left" w:pos="5848"/>
              </w:tabs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eastAsia="ru-RU"/>
              </w:rPr>
            </w:pPr>
          </w:p>
        </w:tc>
      </w:tr>
      <w:tr w:rsidR="008752F3" w:rsidRPr="00681DF0" w14:paraId="1060E8BA" w14:textId="77777777" w:rsidTr="00A858F9">
        <w:trPr>
          <w:trHeight w:val="177"/>
        </w:trPr>
        <w:tc>
          <w:tcPr>
            <w:tcW w:w="10608" w:type="dxa"/>
            <w:gridSpan w:val="11"/>
          </w:tcPr>
          <w:p w14:paraId="7DB12838" w14:textId="77777777" w:rsidR="008752F3" w:rsidRPr="00681DF0" w:rsidRDefault="008752F3" w:rsidP="00A858F9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681DF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3. Подпись</w:t>
            </w:r>
          </w:p>
        </w:tc>
      </w:tr>
      <w:tr w:rsidR="008752F3" w:rsidRPr="00681DF0" w14:paraId="78234DA1" w14:textId="77777777" w:rsidTr="00A8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82" w:type="dxa"/>
            <w:gridSpan w:val="8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CCEF20" w14:textId="542962B8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3.1. </w:t>
            </w:r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Заместитель генерального директора — директор по корпоративным финансам и казначейству МКАО «ХАЙЛЭНД ГОЛД» — Управляющей организации АО «ТСГ </w:t>
            </w:r>
            <w:proofErr w:type="spellStart"/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>Асача</w:t>
            </w:r>
            <w:proofErr w:type="spellEnd"/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», осуществляющей функции единоличного исполнительного органа АО «ТСГ </w:t>
            </w:r>
            <w:proofErr w:type="spellStart"/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>Асача</w:t>
            </w:r>
            <w:proofErr w:type="spellEnd"/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 xml:space="preserve">» на основании Договора о передаче полномочий единоличного исполнительного органа № </w:t>
            </w:r>
            <w:r w:rsidR="00CF27CA" w:rsidRPr="00CF27CA">
              <w:rPr>
                <w:rFonts w:ascii="Times New Roman" w:hAnsi="Times New Roman" w:cs="Times New Roman"/>
                <w:b/>
                <w:bCs/>
                <w:i/>
                <w:iCs/>
              </w:rPr>
              <w:t>№ 7/2025 от 29.01.2025</w:t>
            </w:r>
            <w:r w:rsidR="00CB41A7" w:rsidRPr="00F74070">
              <w:rPr>
                <w:rFonts w:ascii="Times New Roman" w:hAnsi="Times New Roman" w:cs="Times New Roman"/>
                <w:b/>
                <w:bCs/>
                <w:i/>
                <w:iCs/>
              </w:rPr>
              <w:t>, действующий на основании доверенности № ХГ-93/24 от 25.11.2024</w:t>
            </w:r>
          </w:p>
        </w:tc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0BA41E8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13EE7944" w14:textId="77777777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4D16B41" w14:textId="77777777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00FE8A60" w14:textId="3EAED941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0F4025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79B9B3" w14:textId="77777777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60631AF6" w14:textId="77777777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1B722660" w14:textId="77777777" w:rsidR="00CB41A7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</w:pPr>
          </w:p>
          <w:p w14:paraId="241C98EC" w14:textId="27E21DC0" w:rsidR="008752F3" w:rsidRPr="00F74070" w:rsidRDefault="00CB41A7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А</w:t>
            </w:r>
            <w:r w:rsidR="006567ED" w:rsidRPr="00F740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 xml:space="preserve">.В. </w:t>
            </w: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  <w:lang w:eastAsia="ru-RU"/>
              </w:rPr>
              <w:t>Лапицкий</w:t>
            </w:r>
          </w:p>
        </w:tc>
      </w:tr>
      <w:tr w:rsidR="008752F3" w:rsidRPr="00681DF0" w14:paraId="19A28993" w14:textId="77777777" w:rsidTr="00A8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</w:trPr>
        <w:tc>
          <w:tcPr>
            <w:tcW w:w="5682" w:type="dxa"/>
            <w:gridSpan w:val="8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7D6606A8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9" w:type="dxa"/>
            <w:tcBorders>
              <w:top w:val="nil"/>
              <w:left w:val="nil"/>
              <w:bottom w:val="nil"/>
              <w:right w:val="nil"/>
            </w:tcBorders>
          </w:tcPr>
          <w:p w14:paraId="4E1A4DE5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37" w:type="dxa"/>
            <w:tcBorders>
              <w:top w:val="nil"/>
              <w:left w:val="nil"/>
              <w:bottom w:val="nil"/>
              <w:right w:val="nil"/>
            </w:tcBorders>
          </w:tcPr>
          <w:p w14:paraId="622B3590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4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EB2BA51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2F3" w:rsidRPr="00681DF0" w14:paraId="7510CD92" w14:textId="77777777" w:rsidTr="00A8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14:paraId="0B847F35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752F3" w:rsidRPr="009E2B73" w14:paraId="376F2D43" w14:textId="77777777" w:rsidTr="00A8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84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0AB5885" w14:textId="77777777" w:rsidR="008752F3" w:rsidRPr="00F74070" w:rsidRDefault="008752F3" w:rsidP="00A858F9">
            <w:pPr>
              <w:keepNext/>
              <w:keepLines/>
              <w:tabs>
                <w:tab w:val="right" w:pos="1091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3.2. Дата </w:t>
            </w:r>
          </w:p>
        </w:tc>
        <w:tc>
          <w:tcPr>
            <w:tcW w:w="45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86FB12B" w14:textId="71962F09" w:rsidR="008752F3" w:rsidRPr="00F74070" w:rsidRDefault="00C934AA" w:rsidP="00776DFD">
            <w:pPr>
              <w:keepNext/>
              <w:keepLines/>
              <w:autoSpaceDE w:val="0"/>
              <w:autoSpaceDN w:val="0"/>
              <w:spacing w:after="0" w:line="240" w:lineRule="auto"/>
              <w:ind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ECAA12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53A25" w14:textId="7B741A44" w:rsidR="008752F3" w:rsidRPr="00F74070" w:rsidRDefault="00021AEF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апреля</w:t>
            </w:r>
          </w:p>
        </w:tc>
        <w:tc>
          <w:tcPr>
            <w:tcW w:w="36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493D4" w14:textId="77777777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538058F" w14:textId="4500BAE1" w:rsidR="008752F3" w:rsidRPr="00F74070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CF27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975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14:paraId="5139F4BF" w14:textId="77777777" w:rsidR="008752F3" w:rsidRPr="00F74070" w:rsidRDefault="008752F3" w:rsidP="00A858F9">
            <w:pPr>
              <w:keepNext/>
              <w:keepLines/>
              <w:tabs>
                <w:tab w:val="left" w:pos="1046"/>
                <w:tab w:val="center" w:pos="4153"/>
                <w:tab w:val="right" w:pos="8306"/>
              </w:tabs>
              <w:autoSpaceDE w:val="0"/>
              <w:autoSpaceDN w:val="0"/>
              <w:spacing w:after="0" w:line="240" w:lineRule="auto"/>
              <w:ind w:left="57" w:right="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  <w:r w:rsidRPr="00F7407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ab/>
              <w:t>М.П.</w:t>
            </w:r>
          </w:p>
        </w:tc>
      </w:tr>
      <w:tr w:rsidR="008752F3" w:rsidRPr="009E2B73" w14:paraId="03C8D605" w14:textId="77777777" w:rsidTr="00A858F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c>
          <w:tcPr>
            <w:tcW w:w="1060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F283011" w14:textId="77777777" w:rsidR="008752F3" w:rsidRPr="009E2B73" w:rsidRDefault="008752F3" w:rsidP="00A858F9">
            <w:pPr>
              <w:keepNext/>
              <w:keepLines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AC72920" w14:textId="77777777" w:rsidR="008752F3" w:rsidRPr="009E2B73" w:rsidRDefault="008752F3" w:rsidP="008752F3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818A03" w14:textId="77777777" w:rsidR="008752F3" w:rsidRDefault="008752F3" w:rsidP="008752F3"/>
    <w:p w14:paraId="659889AD" w14:textId="77777777" w:rsidR="008752F3" w:rsidRDefault="008752F3" w:rsidP="008752F3"/>
    <w:p w14:paraId="27E6A3F7" w14:textId="77777777" w:rsidR="001F4E1E" w:rsidRDefault="001F4E1E"/>
    <w:sectPr w:rsidR="001F4E1E" w:rsidSect="00A858F9">
      <w:pgSz w:w="11906" w:h="16838"/>
      <w:pgMar w:top="284" w:right="851" w:bottom="567" w:left="1134" w:header="397" w:footer="397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52F3"/>
    <w:rsid w:val="00021AEF"/>
    <w:rsid w:val="00067337"/>
    <w:rsid w:val="000A4919"/>
    <w:rsid w:val="000D5ACC"/>
    <w:rsid w:val="000E4CF2"/>
    <w:rsid w:val="00125089"/>
    <w:rsid w:val="0013539E"/>
    <w:rsid w:val="00147E0A"/>
    <w:rsid w:val="00196ABD"/>
    <w:rsid w:val="001F4E1E"/>
    <w:rsid w:val="001F58C6"/>
    <w:rsid w:val="00202851"/>
    <w:rsid w:val="00210787"/>
    <w:rsid w:val="0021353C"/>
    <w:rsid w:val="0023446E"/>
    <w:rsid w:val="002544A6"/>
    <w:rsid w:val="002876DD"/>
    <w:rsid w:val="002D3446"/>
    <w:rsid w:val="002F0505"/>
    <w:rsid w:val="002F2197"/>
    <w:rsid w:val="003804DA"/>
    <w:rsid w:val="00385943"/>
    <w:rsid w:val="00386AFB"/>
    <w:rsid w:val="003C48D0"/>
    <w:rsid w:val="00444625"/>
    <w:rsid w:val="004C1E51"/>
    <w:rsid w:val="004D3C34"/>
    <w:rsid w:val="004E6359"/>
    <w:rsid w:val="0054683C"/>
    <w:rsid w:val="00551147"/>
    <w:rsid w:val="00560C41"/>
    <w:rsid w:val="0057101C"/>
    <w:rsid w:val="00593DF3"/>
    <w:rsid w:val="00596CA4"/>
    <w:rsid w:val="005D3F7B"/>
    <w:rsid w:val="006551E7"/>
    <w:rsid w:val="006567ED"/>
    <w:rsid w:val="00681DF0"/>
    <w:rsid w:val="006D6D2E"/>
    <w:rsid w:val="006E1466"/>
    <w:rsid w:val="00772549"/>
    <w:rsid w:val="00776DFD"/>
    <w:rsid w:val="00786451"/>
    <w:rsid w:val="007A0B81"/>
    <w:rsid w:val="00824E37"/>
    <w:rsid w:val="00850F72"/>
    <w:rsid w:val="00851E29"/>
    <w:rsid w:val="00856AEF"/>
    <w:rsid w:val="00863CAB"/>
    <w:rsid w:val="0087448F"/>
    <w:rsid w:val="008752F3"/>
    <w:rsid w:val="00882C4A"/>
    <w:rsid w:val="008971C4"/>
    <w:rsid w:val="008D4306"/>
    <w:rsid w:val="008F4A19"/>
    <w:rsid w:val="00942990"/>
    <w:rsid w:val="009969BB"/>
    <w:rsid w:val="009D1246"/>
    <w:rsid w:val="009F65C6"/>
    <w:rsid w:val="00A0161B"/>
    <w:rsid w:val="00A37CB5"/>
    <w:rsid w:val="00A858F9"/>
    <w:rsid w:val="00AE52F7"/>
    <w:rsid w:val="00AE638E"/>
    <w:rsid w:val="00B30209"/>
    <w:rsid w:val="00B36DA9"/>
    <w:rsid w:val="00BA789B"/>
    <w:rsid w:val="00C010CD"/>
    <w:rsid w:val="00C46B4E"/>
    <w:rsid w:val="00C6653C"/>
    <w:rsid w:val="00C7533B"/>
    <w:rsid w:val="00C924EC"/>
    <w:rsid w:val="00C934AA"/>
    <w:rsid w:val="00CB05F3"/>
    <w:rsid w:val="00CB41A7"/>
    <w:rsid w:val="00CB4DFA"/>
    <w:rsid w:val="00CD7F32"/>
    <w:rsid w:val="00CE527E"/>
    <w:rsid w:val="00CF27CA"/>
    <w:rsid w:val="00D01A0C"/>
    <w:rsid w:val="00D55B2F"/>
    <w:rsid w:val="00D71CED"/>
    <w:rsid w:val="00D876D3"/>
    <w:rsid w:val="00DF10A5"/>
    <w:rsid w:val="00E455E8"/>
    <w:rsid w:val="00EB220A"/>
    <w:rsid w:val="00EF5D62"/>
    <w:rsid w:val="00F17CA7"/>
    <w:rsid w:val="00F37D8A"/>
    <w:rsid w:val="00F5150F"/>
    <w:rsid w:val="00F60D9E"/>
    <w:rsid w:val="00F74070"/>
    <w:rsid w:val="00F927EA"/>
    <w:rsid w:val="00F93957"/>
    <w:rsid w:val="00FB1303"/>
    <w:rsid w:val="00FC5904"/>
    <w:rsid w:val="00FF2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72EA4"/>
  <w15:chartTrackingRefBased/>
  <w15:docId w15:val="{1EE217C8-3D68-4A98-BBFB-CC9B70540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2F3"/>
  </w:style>
  <w:style w:type="paragraph" w:styleId="4">
    <w:name w:val="heading 4"/>
    <w:basedOn w:val="a"/>
    <w:link w:val="40"/>
    <w:uiPriority w:val="9"/>
    <w:qFormat/>
    <w:rsid w:val="00560C4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unhideWhenUsed/>
    <w:rsid w:val="008752F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rsid w:val="008752F3"/>
  </w:style>
  <w:style w:type="table" w:styleId="a5">
    <w:name w:val="Table Grid"/>
    <w:basedOn w:val="a1"/>
    <w:uiPriority w:val="59"/>
    <w:rsid w:val="008752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7D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7D8A"/>
    <w:rPr>
      <w:rFonts w:ascii="Segoe UI" w:hAnsi="Segoe UI" w:cs="Segoe UI"/>
      <w:sz w:val="18"/>
      <w:szCs w:val="18"/>
    </w:rPr>
  </w:style>
  <w:style w:type="character" w:customStyle="1" w:styleId="40">
    <w:name w:val="Заголовок 4 Знак"/>
    <w:basedOn w:val="a0"/>
    <w:link w:val="4"/>
    <w:uiPriority w:val="9"/>
    <w:rsid w:val="00560C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856AE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856AE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856AE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856AE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856AE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21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617</Words>
  <Characters>3521</Characters>
  <Application>Microsoft Office Word</Application>
  <DocSecurity>0</DocSecurity>
  <Lines>29</Lines>
  <Paragraphs>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Касьянова Ирина Александровна</dc:creator>
  <cp:keywords/>
  <dc:description/>
  <cp:lastModifiedBy>Шарапова Анна Ивановна</cp:lastModifiedBy>
  <cp:revision>17</cp:revision>
  <dcterms:created xsi:type="dcterms:W3CDTF">2025-04-18T08:41:00Z</dcterms:created>
  <dcterms:modified xsi:type="dcterms:W3CDTF">2025-04-22T10:57:00Z</dcterms:modified>
</cp:coreProperties>
</file>